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6788" w14:textId="178B2514" w:rsidR="000E38BB" w:rsidRDefault="6B96B70B" w:rsidP="7E7D6017">
      <w:pPr>
        <w:pStyle w:val="Heading1"/>
        <w:rPr>
          <w:rFonts w:ascii="Calibri Light" w:hAnsi="Calibri Light"/>
        </w:rPr>
      </w:pPr>
      <w:r>
        <w:t>Section I: Recommendation Page</w:t>
      </w:r>
    </w:p>
    <w:p w14:paraId="7EC5AC50" w14:textId="04C26EDC" w:rsidR="0044494F" w:rsidRDefault="00623681" w:rsidP="6B96B70B">
      <w:pPr>
        <w:pStyle w:val="ListParagraph"/>
        <w:numPr>
          <w:ilvl w:val="0"/>
          <w:numId w:val="1"/>
        </w:numPr>
      </w:pPr>
      <w:r>
        <w:t xml:space="preserve">Verify appointment system and </w:t>
      </w:r>
      <w:r w:rsidR="0044494F">
        <w:t>ensure correct form for system is submitted</w:t>
      </w:r>
      <w:r w:rsidR="00856551">
        <w:t xml:space="preserve"> (check for latest form on </w:t>
      </w:r>
      <w:r w:rsidR="00A46A9F">
        <w:t xml:space="preserve">the </w:t>
      </w:r>
      <w:hyperlink r:id="rId10" w:history="1">
        <w:r w:rsidR="00A46A9F" w:rsidRPr="00815E8E">
          <w:rPr>
            <w:rStyle w:val="Hyperlink"/>
          </w:rPr>
          <w:t>CHM website</w:t>
        </w:r>
      </w:hyperlink>
      <w:r w:rsidR="00A46A9F">
        <w:t>).</w:t>
      </w:r>
    </w:p>
    <w:p w14:paraId="4862917F" w14:textId="3855B391" w:rsidR="00556544" w:rsidRDefault="004E1CD0" w:rsidP="6B96B70B">
      <w:pPr>
        <w:pStyle w:val="ListParagraph"/>
        <w:numPr>
          <w:ilvl w:val="0"/>
          <w:numId w:val="1"/>
        </w:numPr>
      </w:pPr>
      <w:r>
        <w:t xml:space="preserve">Check for completed </w:t>
      </w:r>
      <w:r w:rsidR="004F5C34">
        <w:t>d</w:t>
      </w:r>
      <w:r w:rsidR="6B96B70B">
        <w:t>ate</w:t>
      </w:r>
      <w:r>
        <w:t xml:space="preserve"> field</w:t>
      </w:r>
      <w:r w:rsidR="4A76E43B">
        <w:t xml:space="preserve"> – use date materials were submitted by applicant.</w:t>
      </w:r>
    </w:p>
    <w:p w14:paraId="1BB6F625" w14:textId="3C7DB508" w:rsidR="00AF5D3B" w:rsidRDefault="009B0613" w:rsidP="6B96B70B">
      <w:pPr>
        <w:pStyle w:val="ListParagraph"/>
        <w:numPr>
          <w:ilvl w:val="0"/>
          <w:numId w:val="1"/>
        </w:numPr>
      </w:pPr>
      <w:r>
        <w:t xml:space="preserve">Verify current rank is correct, time in rank as of date on application is correct, and </w:t>
      </w:r>
      <w:r w:rsidR="02EB800F">
        <w:t>listed</w:t>
      </w:r>
      <w:r>
        <w:t xml:space="preserve"> appointment systems and ranks (</w:t>
      </w:r>
      <w:r w:rsidR="00C818B0">
        <w:t xml:space="preserve">e.g., </w:t>
      </w:r>
      <w:r>
        <w:t xml:space="preserve">in </w:t>
      </w:r>
      <w:r w:rsidR="00C818B0">
        <w:t xml:space="preserve">the </w:t>
      </w:r>
      <w:r>
        <w:t xml:space="preserve">CV) are aligned with each other and historical records. Discuss discrepancies with the </w:t>
      </w:r>
      <w:r w:rsidR="005C3A3D">
        <w:t>applicant</w:t>
      </w:r>
      <w:r>
        <w:t xml:space="preserve"> and make corrections as needed.</w:t>
      </w:r>
    </w:p>
    <w:p w14:paraId="1E69F5A3" w14:textId="711A5EE2" w:rsidR="004147B0" w:rsidRDefault="6B96B70B" w:rsidP="6B96B70B">
      <w:pPr>
        <w:pStyle w:val="ListParagraph"/>
        <w:numPr>
          <w:ilvl w:val="0"/>
          <w:numId w:val="1"/>
        </w:numPr>
      </w:pPr>
      <w:r>
        <w:t>Verify all appointing units</w:t>
      </w:r>
      <w:r w:rsidR="004147B0">
        <w:t xml:space="preserve"> listed</w:t>
      </w:r>
      <w:r>
        <w:t xml:space="preserve"> in EBS are </w:t>
      </w:r>
      <w:r w:rsidR="004147B0">
        <w:t>included.</w:t>
      </w:r>
    </w:p>
    <w:p w14:paraId="35A4EECB" w14:textId="0A48AA90" w:rsidR="00181738" w:rsidRDefault="0EE5A51C" w:rsidP="00181738">
      <w:pPr>
        <w:pStyle w:val="ListParagraph"/>
        <w:numPr>
          <w:ilvl w:val="0"/>
          <w:numId w:val="1"/>
        </w:numPr>
      </w:pPr>
      <w:r>
        <w:t>Ensure review period aligns with time in rank</w:t>
      </w:r>
      <w:r w:rsidR="005C3A3D">
        <w:t xml:space="preserve"> at MSU</w:t>
      </w:r>
      <w:r>
        <w:t>, or discrepancies have a rationale. Rationale should be provided by the candidate in Section IV in the final question under “Other Awards/Evidence.” The department chairperson should also affirm the rationale in the statement in section II.</w:t>
      </w:r>
      <w:r w:rsidR="00181738" w:rsidRPr="00181738">
        <w:t xml:space="preserve"> </w:t>
      </w:r>
    </w:p>
    <w:p w14:paraId="22339A0B" w14:textId="28E9F0F2" w:rsidR="0EE5A51C" w:rsidRDefault="00181738" w:rsidP="00647674">
      <w:pPr>
        <w:pStyle w:val="ListParagraph"/>
        <w:numPr>
          <w:ilvl w:val="0"/>
          <w:numId w:val="1"/>
        </w:numPr>
      </w:pPr>
      <w:r>
        <w:t>Ensure all chair/director signatures are applied. Additional chair/director signoffs should be addressed before forwarding to FAD. FAD will address approvals by multiple colleges/deans, but you should ask if you have questions about this stage.</w:t>
      </w:r>
    </w:p>
    <w:p w14:paraId="4460732A" w14:textId="2271A51F" w:rsidR="50812627" w:rsidRDefault="50812627" w:rsidP="7E7D6017">
      <w:pPr>
        <w:pStyle w:val="Heading2"/>
        <w:rPr>
          <w:rFonts w:ascii="Calibri Light" w:hAnsi="Calibri Light"/>
        </w:rPr>
      </w:pPr>
      <w:r>
        <w:t>Vote</w:t>
      </w:r>
    </w:p>
    <w:p w14:paraId="5D61ACA9" w14:textId="026B9463" w:rsidR="50812627" w:rsidRDefault="50812627" w:rsidP="0026340B">
      <w:pPr>
        <w:pStyle w:val="ListParagraph"/>
        <w:numPr>
          <w:ilvl w:val="0"/>
          <w:numId w:val="5"/>
        </w:numPr>
      </w:pPr>
      <w:r>
        <w:t>Include outcome of vote for all tracks.</w:t>
      </w:r>
      <w:r w:rsidR="00587CA4">
        <w:t xml:space="preserve"> </w:t>
      </w:r>
      <w:r w:rsidR="00587CA4" w:rsidRPr="25D7574E">
        <w:rPr>
          <w:highlight w:val="yellow"/>
        </w:rPr>
        <w:t>For HP faculty, insert a copy of the tenure system FPE p. 2</w:t>
      </w:r>
      <w:r w:rsidR="00587CA4">
        <w:t xml:space="preserve"> to capture votes and external reviewer information.</w:t>
      </w:r>
    </w:p>
    <w:p w14:paraId="14D897BC" w14:textId="0ED95D3E" w:rsidR="0026340B" w:rsidRDefault="0026340B" w:rsidP="00587CA4">
      <w:pPr>
        <w:pStyle w:val="ListParagraph"/>
        <w:numPr>
          <w:ilvl w:val="1"/>
          <w:numId w:val="6"/>
        </w:numPr>
      </w:pPr>
      <w:r>
        <w:t xml:space="preserve">Abstentions in all votes should be restricted to conflicts of interest. An existing professional relationship is not a conflict of interest. See </w:t>
      </w:r>
      <w:hyperlink r:id="rId11">
        <w:r w:rsidRPr="5BE0A939">
          <w:rPr>
            <w:rStyle w:val="Hyperlink"/>
          </w:rPr>
          <w:t>MSU’s Conflict of Interest in Employment policy</w:t>
        </w:r>
      </w:hyperlink>
      <w:r>
        <w:t xml:space="preserve"> for additional details.</w:t>
      </w:r>
    </w:p>
    <w:p w14:paraId="78C8C851" w14:textId="086D160D" w:rsidR="7E7D6017" w:rsidRDefault="7E7D6017" w:rsidP="00587CA4">
      <w:pPr>
        <w:pStyle w:val="ListParagraph"/>
        <w:numPr>
          <w:ilvl w:val="1"/>
          <w:numId w:val="6"/>
        </w:numPr>
      </w:pPr>
      <w:r>
        <w:t>Written report/letter from unit peer review committee should include the outcome of the vote to support recommendation.</w:t>
      </w:r>
    </w:p>
    <w:p w14:paraId="043EDE72" w14:textId="1DC09298" w:rsidR="7E7D6017" w:rsidRDefault="7E7D6017" w:rsidP="7E7D6017">
      <w:pPr>
        <w:pStyle w:val="Heading2"/>
        <w:rPr>
          <w:rFonts w:ascii="Calibri Light" w:hAnsi="Calibri Light"/>
        </w:rPr>
      </w:pPr>
      <w:r>
        <w:t>External Review Letters</w:t>
      </w:r>
    </w:p>
    <w:p w14:paraId="0901C800" w14:textId="463C25E1" w:rsidR="00112F96" w:rsidRDefault="00112F96" w:rsidP="00112F96">
      <w:pPr>
        <w:pStyle w:val="ListParagraph"/>
        <w:numPr>
          <w:ilvl w:val="0"/>
          <w:numId w:val="2"/>
        </w:numPr>
      </w:pPr>
      <w:r>
        <w:t xml:space="preserve">Include brief summaries of qualifications of letter writers (or CVs, but watch </w:t>
      </w:r>
      <w:r w:rsidR="004D1C3D">
        <w:t xml:space="preserve">overall </w:t>
      </w:r>
      <w:r>
        <w:t xml:space="preserve">page count), as well as an assessment of the evaluator relationship to the candidate, per </w:t>
      </w:r>
      <w:hyperlink r:id="rId12" w:history="1">
        <w:r w:rsidRPr="009149AA">
          <w:rPr>
            <w:rStyle w:val="Hyperlink"/>
          </w:rPr>
          <w:t>MSU policy</w:t>
        </w:r>
      </w:hyperlink>
      <w:r>
        <w:t xml:space="preserve">. </w:t>
      </w:r>
      <w:r w:rsidR="003331FA">
        <w:t xml:space="preserve">Include explanations for irregularities in the list, as suggested below the table on the FPE. </w:t>
      </w:r>
      <w:r>
        <w:t>Insert this information following the list of reviewers.</w:t>
      </w:r>
    </w:p>
    <w:p w14:paraId="42011FB5" w14:textId="2451AF7B" w:rsidR="00112F96" w:rsidRDefault="00112F96" w:rsidP="00112F96">
      <w:pPr>
        <w:pStyle w:val="ListParagraph"/>
        <w:numPr>
          <w:ilvl w:val="1"/>
          <w:numId w:val="2"/>
        </w:numPr>
      </w:pPr>
      <w:r>
        <w:t xml:space="preserve">Make efforts to collect the letters from a range of institutions. The provost’s office is asking for an explanation if, for example, half of the letters are from the same institution.  </w:t>
      </w:r>
    </w:p>
    <w:p w14:paraId="50D2FDBA" w14:textId="422935C8" w:rsidR="00112F96" w:rsidRDefault="00112F96" w:rsidP="00112F96">
      <w:pPr>
        <w:pStyle w:val="ListParagraph"/>
        <w:numPr>
          <w:ilvl w:val="1"/>
          <w:numId w:val="2"/>
        </w:numPr>
      </w:pPr>
      <w:r>
        <w:t>Confirm the candidate’s primary dissertation chair and major advisor for any post-doctoral position are not among the invited letter writers.</w:t>
      </w:r>
    </w:p>
    <w:p w14:paraId="605D6106" w14:textId="6D4FDA5F" w:rsidR="009149AA" w:rsidRDefault="008E3A87" w:rsidP="6B96B70B">
      <w:pPr>
        <w:pStyle w:val="ListParagraph"/>
        <w:numPr>
          <w:ilvl w:val="0"/>
          <w:numId w:val="2"/>
        </w:numPr>
      </w:pPr>
      <w:r w:rsidRPr="008E3A87">
        <w:rPr>
          <w:highlight w:val="yellow"/>
        </w:rPr>
        <w:t>There must be at least two letters in the dossier that are not recommended by the applicant.</w:t>
      </w:r>
      <w:r>
        <w:t xml:space="preserve"> You may need to solicit a third letter if one of the chair’s first two nominees does not respond.</w:t>
      </w:r>
    </w:p>
    <w:p w14:paraId="56CBDDE7" w14:textId="77777777" w:rsidR="00A7172F" w:rsidRDefault="00A7172F" w:rsidP="00A7172F">
      <w:r w:rsidRPr="7E7D6017">
        <w:rPr>
          <w:rStyle w:val="Heading1Char"/>
        </w:rPr>
        <w:t>Section II: Summary Information</w:t>
      </w:r>
    </w:p>
    <w:p w14:paraId="3D9BB5EB" w14:textId="77777777" w:rsidR="0088332D" w:rsidRDefault="0088332D" w:rsidP="0088332D">
      <w:pPr>
        <w:pStyle w:val="Heading2"/>
      </w:pPr>
      <w:r>
        <w:t>Assignment of Time and Ratings</w:t>
      </w:r>
    </w:p>
    <w:p w14:paraId="70D0AAB5" w14:textId="658072D7" w:rsidR="6B96B70B" w:rsidRDefault="0088332D" w:rsidP="0088332D">
      <w:pPr>
        <w:pStyle w:val="ListParagraph"/>
        <w:numPr>
          <w:ilvl w:val="0"/>
          <w:numId w:val="3"/>
        </w:numPr>
      </w:pPr>
      <w:r>
        <w:t>Assigned time</w:t>
      </w:r>
      <w:r w:rsidR="6B96B70B">
        <w:t xml:space="preserve"> must total exactly 100%. If “&lt;1%” is used somewhere, make sure you also include a fractional amount in another category so that it adds up to 100%.</w:t>
      </w:r>
    </w:p>
    <w:p w14:paraId="33A25D55" w14:textId="0FFBF272" w:rsidR="6B96B70B" w:rsidRDefault="6B96B70B" w:rsidP="0088332D">
      <w:pPr>
        <w:pStyle w:val="ListParagraph"/>
        <w:numPr>
          <w:ilvl w:val="0"/>
          <w:numId w:val="3"/>
        </w:numPr>
      </w:pPr>
      <w:r>
        <w:t>Include a rating for each row that has effort allocated, including Overall Rating.</w:t>
      </w:r>
    </w:p>
    <w:p w14:paraId="0A36C368" w14:textId="3B7291B0" w:rsidR="6B96B70B" w:rsidRDefault="0088332D" w:rsidP="7E7D6017">
      <w:pPr>
        <w:pStyle w:val="Heading2"/>
        <w:rPr>
          <w:rFonts w:ascii="Calibri Light" w:hAnsi="Calibri Light"/>
        </w:rPr>
      </w:pPr>
      <w:r>
        <w:lastRenderedPageBreak/>
        <w:t xml:space="preserve">Comments </w:t>
      </w:r>
      <w:r w:rsidR="6B96B70B">
        <w:t>by chair and/or chair letter</w:t>
      </w:r>
    </w:p>
    <w:p w14:paraId="4EEE3CE8" w14:textId="07A11EC3" w:rsidR="6B96B70B" w:rsidRDefault="6B96B70B" w:rsidP="0088332D">
      <w:pPr>
        <w:pStyle w:val="ListParagraph"/>
        <w:numPr>
          <w:ilvl w:val="0"/>
          <w:numId w:val="4"/>
        </w:numPr>
      </w:pPr>
      <w:r>
        <w:t>Include RPT committee letter (strongly recommended) and chair letter (optional, focus on quality text in the form)</w:t>
      </w:r>
      <w:r w:rsidR="00015ABC">
        <w:t>.</w:t>
      </w:r>
    </w:p>
    <w:p w14:paraId="7C1D5AF1" w14:textId="00B99ED1" w:rsidR="6B96B70B" w:rsidRDefault="6B96B70B" w:rsidP="5AD28A96">
      <w:pPr>
        <w:pStyle w:val="Heading1"/>
        <w:rPr>
          <w:rFonts w:ascii="Calibri Light" w:hAnsi="Calibri Light"/>
        </w:rPr>
      </w:pPr>
      <w:r>
        <w:t>Section III</w:t>
      </w:r>
    </w:p>
    <w:p w14:paraId="0A0CFEBE" w14:textId="6F1B5BE4" w:rsidR="6B96B70B" w:rsidRDefault="6B96B70B" w:rsidP="00B26FE2">
      <w:pPr>
        <w:pStyle w:val="ListParagraph"/>
        <w:numPr>
          <w:ilvl w:val="0"/>
          <w:numId w:val="7"/>
        </w:numPr>
      </w:pPr>
      <w:r>
        <w:t>Chair must address each prompt; do not say “see letter</w:t>
      </w:r>
      <w:r w:rsidR="00015ABC">
        <w:t>.</w:t>
      </w:r>
      <w:r>
        <w:t>”</w:t>
      </w:r>
    </w:p>
    <w:p w14:paraId="0405126C" w14:textId="63BB43AF" w:rsidR="6B96B70B" w:rsidRDefault="6B96B70B" w:rsidP="5AD28A96">
      <w:pPr>
        <w:pStyle w:val="Heading1"/>
        <w:rPr>
          <w:rFonts w:ascii="Calibri Light" w:hAnsi="Calibri Light"/>
        </w:rPr>
      </w:pPr>
      <w:r>
        <w:t>Section IV</w:t>
      </w:r>
    </w:p>
    <w:p w14:paraId="038AAA2E" w14:textId="398BF7D6" w:rsidR="714053C9" w:rsidRDefault="714053C9" w:rsidP="00034068">
      <w:pPr>
        <w:pStyle w:val="ListParagraph"/>
        <w:numPr>
          <w:ilvl w:val="0"/>
          <w:numId w:val="4"/>
        </w:numPr>
      </w:pPr>
      <w:r>
        <w:t xml:space="preserve">Section IV-Instruction: </w:t>
      </w:r>
      <w:r w:rsidR="00DD076A">
        <w:t>may include</w:t>
      </w:r>
      <w:r>
        <w:t xml:space="preserve"> printout from CHM Educational Assignment System </w:t>
      </w:r>
      <w:r w:rsidR="00BC2033">
        <w:t>for any Shared Discovery Curriculum teaching-related assignments</w:t>
      </w:r>
      <w:r w:rsidR="00015ABC">
        <w:t>.</w:t>
      </w:r>
    </w:p>
    <w:p w14:paraId="351C8598" w14:textId="49AF8F5A" w:rsidR="00034068" w:rsidRDefault="6B96B70B" w:rsidP="5AD28A96">
      <w:pPr>
        <w:pStyle w:val="ListParagraph"/>
        <w:numPr>
          <w:ilvl w:val="0"/>
          <w:numId w:val="4"/>
        </w:numPr>
      </w:pPr>
      <w:r>
        <w:t xml:space="preserve">Section IV-Additional reporting: </w:t>
      </w:r>
      <w:r w:rsidR="00034068">
        <w:t xml:space="preserve">ensure faculty member has </w:t>
      </w:r>
      <w:r>
        <w:t>address</w:t>
      </w:r>
      <w:r w:rsidR="00034068">
        <w:t>ed</w:t>
      </w:r>
      <w:r>
        <w:t xml:space="preserve"> each prompt or writ</w:t>
      </w:r>
      <w:r w:rsidR="00034068">
        <w:t>t</w:t>
      </w:r>
      <w:r>
        <w:t>e</w:t>
      </w:r>
      <w:r w:rsidR="00034068">
        <w:t>n</w:t>
      </w:r>
      <w:r>
        <w:t xml:space="preserve"> “this prompt intentionally left blank</w:t>
      </w:r>
      <w:r w:rsidR="00015ABC">
        <w:t>.</w:t>
      </w:r>
      <w:r>
        <w:t>”</w:t>
      </w:r>
    </w:p>
    <w:p w14:paraId="7ADEE7A5" w14:textId="6EC5CAE5" w:rsidR="6B96B70B" w:rsidRDefault="6B96B70B" w:rsidP="5AD28A96">
      <w:pPr>
        <w:pStyle w:val="ListParagraph"/>
        <w:numPr>
          <w:ilvl w:val="0"/>
          <w:numId w:val="4"/>
        </w:numPr>
      </w:pPr>
      <w:r>
        <w:t>Section IV-Grants: printout from EBS is fine where applicable; write “see attached” in the</w:t>
      </w:r>
      <w:r w:rsidR="00C37D14">
        <w:t xml:space="preserve"> appropriate sections of the</w:t>
      </w:r>
      <w:r>
        <w:t xml:space="preserve"> table.</w:t>
      </w:r>
      <w:r w:rsidR="00034068">
        <w:t xml:space="preserve"> </w:t>
      </w:r>
    </w:p>
    <w:p w14:paraId="632C73A3" w14:textId="76D6604B" w:rsidR="6B96B70B" w:rsidRDefault="6B96B70B" w:rsidP="5AD28A96">
      <w:pPr>
        <w:pStyle w:val="Heading1"/>
        <w:rPr>
          <w:rFonts w:ascii="Calibri Light" w:hAnsi="Calibri Light"/>
        </w:rPr>
      </w:pPr>
      <w:r>
        <w:t>Annual Review Letters</w:t>
      </w:r>
    </w:p>
    <w:p w14:paraId="70D42F6F" w14:textId="77777777" w:rsidR="00BE793C" w:rsidRDefault="6B96B70B" w:rsidP="00BE793C">
      <w:pPr>
        <w:pStyle w:val="ListParagraph"/>
        <w:numPr>
          <w:ilvl w:val="0"/>
          <w:numId w:val="8"/>
        </w:numPr>
      </w:pPr>
      <w:r>
        <w:t xml:space="preserve">Annual Review letters </w:t>
      </w:r>
      <w:r w:rsidRPr="009A6DF2">
        <w:rPr>
          <w:highlight w:val="yellow"/>
        </w:rPr>
        <w:t>must be signed by the administrator and faculty member</w:t>
      </w:r>
      <w:r w:rsidR="00BE793C">
        <w:t>.</w:t>
      </w:r>
    </w:p>
    <w:p w14:paraId="52B18DD6" w14:textId="6CE69A40" w:rsidR="00A00A8C" w:rsidRPr="009A6DF2" w:rsidRDefault="00BE793C" w:rsidP="00BE793C">
      <w:pPr>
        <w:pStyle w:val="ListParagraph"/>
        <w:numPr>
          <w:ilvl w:val="1"/>
          <w:numId w:val="8"/>
        </w:numPr>
      </w:pPr>
      <w:r>
        <w:t>U</w:t>
      </w:r>
      <w:r w:rsidR="6B96B70B">
        <w:t xml:space="preserve">se </w:t>
      </w:r>
      <w:r w:rsidRPr="5BE0A939">
        <w:rPr>
          <w:b/>
          <w:bCs/>
        </w:rPr>
        <w:t>P</w:t>
      </w:r>
      <w:r w:rsidR="6B96B70B" w:rsidRPr="5BE0A939">
        <w:rPr>
          <w:b/>
          <w:bCs/>
        </w:rPr>
        <w:t>rint to .pdf</w:t>
      </w:r>
      <w:r w:rsidR="6B96B70B">
        <w:t xml:space="preserve"> if digitally signed</w:t>
      </w:r>
      <w:r w:rsidR="00EC73DE">
        <w:t>, before adding to the dossier.</w:t>
      </w:r>
      <w:r>
        <w:t xml:space="preserve"> You s</w:t>
      </w:r>
      <w:r w:rsidR="6B96B70B">
        <w:t xml:space="preserve">hould also do this with any .pdf </w:t>
      </w:r>
      <w:r>
        <w:t xml:space="preserve">in the dossier </w:t>
      </w:r>
      <w:r w:rsidR="6B96B70B">
        <w:t>that is a filled form</w:t>
      </w:r>
      <w:r w:rsidR="00EC73DE">
        <w:t xml:space="preserve"> (whether it includes a signature or not)</w:t>
      </w:r>
      <w:r w:rsidR="6B96B70B">
        <w:t xml:space="preserve">.  </w:t>
      </w:r>
    </w:p>
    <w:p w14:paraId="332D72DB" w14:textId="5C8941BF" w:rsidR="6B96B70B" w:rsidRDefault="00600844" w:rsidP="00A00A8C">
      <w:pPr>
        <w:pStyle w:val="ListParagraph"/>
        <w:numPr>
          <w:ilvl w:val="0"/>
          <w:numId w:val="8"/>
        </w:numPr>
      </w:pPr>
      <w:r>
        <w:t xml:space="preserve">Dossiers will be sent back </w:t>
      </w:r>
      <w:r w:rsidR="00BC36E2">
        <w:t xml:space="preserve">by U-FASA </w:t>
      </w:r>
      <w:r>
        <w:t>for correction/clarification if any annual review letters are missing</w:t>
      </w:r>
      <w:r w:rsidR="002D7EEA">
        <w:t xml:space="preserve"> without comment</w:t>
      </w:r>
      <w:r>
        <w:t xml:space="preserve">. </w:t>
      </w:r>
      <w:r w:rsidR="009A6DF2">
        <w:t>If there is a missing letter, i</w:t>
      </w:r>
      <w:r>
        <w:t xml:space="preserve">nclude </w:t>
      </w:r>
      <w:r w:rsidR="009A6DF2">
        <w:t xml:space="preserve">an </w:t>
      </w:r>
      <w:r>
        <w:t xml:space="preserve">explanation, </w:t>
      </w:r>
      <w:r w:rsidR="00750C21">
        <w:t>and/</w:t>
      </w:r>
      <w:r>
        <w:t xml:space="preserve">or provide </w:t>
      </w:r>
      <w:r w:rsidR="6B96B70B">
        <w:t>other information about</w:t>
      </w:r>
      <w:r w:rsidR="00750C21">
        <w:t xml:space="preserve"> how</w:t>
      </w:r>
      <w:r w:rsidR="6B96B70B">
        <w:t xml:space="preserve"> expectations for the faculty member</w:t>
      </w:r>
      <w:r w:rsidR="009A6DF2">
        <w:t xml:space="preserve"> and feedback on progress</w:t>
      </w:r>
      <w:r w:rsidR="00750C21">
        <w:t xml:space="preserve"> were communicated in that year,</w:t>
      </w:r>
      <w:r w:rsidR="6B96B70B">
        <w:t xml:space="preserve"> such as:</w:t>
      </w:r>
    </w:p>
    <w:p w14:paraId="5A6E2FB9" w14:textId="5F92C6E7" w:rsidR="7E7D6017" w:rsidRDefault="7E7D6017" w:rsidP="00600844">
      <w:pPr>
        <w:pStyle w:val="ListParagraph"/>
        <w:numPr>
          <w:ilvl w:val="1"/>
          <w:numId w:val="9"/>
        </w:numPr>
      </w:pPr>
      <w:r>
        <w:t>Appointment letter</w:t>
      </w:r>
    </w:p>
    <w:p w14:paraId="4EF59B40" w14:textId="143FAFEB" w:rsidR="7E7D6017" w:rsidRDefault="006A5DBA" w:rsidP="00600844">
      <w:pPr>
        <w:pStyle w:val="ListParagraph"/>
        <w:numPr>
          <w:ilvl w:val="1"/>
          <w:numId w:val="9"/>
        </w:numPr>
      </w:pPr>
      <w:r>
        <w:t>D</w:t>
      </w:r>
      <w:r w:rsidR="7E7D6017">
        <w:t>evelopmental letter at time of reappointment</w:t>
      </w:r>
    </w:p>
    <w:p w14:paraId="23AFE396" w14:textId="73037B2C" w:rsidR="7E7D6017" w:rsidRDefault="7E7D6017" w:rsidP="00600844">
      <w:pPr>
        <w:pStyle w:val="ListParagraph"/>
        <w:numPr>
          <w:ilvl w:val="1"/>
          <w:numId w:val="9"/>
        </w:numPr>
      </w:pPr>
      <w:r>
        <w:t>Letter explaining why a promotion case was previously denied</w:t>
      </w:r>
    </w:p>
    <w:p w14:paraId="385EBBDB" w14:textId="46CFCFA9" w:rsidR="6B96B70B" w:rsidRDefault="6B96B70B" w:rsidP="5AD28A96">
      <w:pPr>
        <w:pStyle w:val="Heading1"/>
      </w:pPr>
      <w:r>
        <w:t>Academic Portfolio</w:t>
      </w:r>
    </w:p>
    <w:p w14:paraId="2323516F" w14:textId="2EA8AFB6" w:rsidR="00F40C64" w:rsidRDefault="00F40C64" w:rsidP="00F40C64">
      <w:pPr>
        <w:pStyle w:val="ListParagraph"/>
        <w:numPr>
          <w:ilvl w:val="0"/>
          <w:numId w:val="12"/>
        </w:numPr>
      </w:pPr>
      <w:r>
        <w:t>Ensure all documents are clear and legible. Avoid low-quality scans and photographs of print materials.</w:t>
      </w:r>
    </w:p>
    <w:p w14:paraId="29BE35C8" w14:textId="3FA36446" w:rsidR="00F40C64" w:rsidRDefault="00F40C64" w:rsidP="00F40C64">
      <w:pPr>
        <w:pStyle w:val="ListParagraph"/>
        <w:numPr>
          <w:ilvl w:val="0"/>
          <w:numId w:val="12"/>
        </w:numPr>
      </w:pPr>
      <w:r>
        <w:t xml:space="preserve">For each artifact, use the document’s title when bookmarking. These should have been provided by the </w:t>
      </w:r>
      <w:r w:rsidR="00BC36E2">
        <w:t>applicant</w:t>
      </w:r>
      <w:r>
        <w:t xml:space="preserve"> and ideally already appear on the first page of each artifact. Use text boxes in Adobe to add as needed.</w:t>
      </w:r>
    </w:p>
    <w:p w14:paraId="2590A640" w14:textId="708A16C9" w:rsidR="00F40C64" w:rsidRDefault="007C752B" w:rsidP="00F40C64">
      <w:pPr>
        <w:pStyle w:val="ListParagraph"/>
        <w:numPr>
          <w:ilvl w:val="0"/>
          <w:numId w:val="12"/>
        </w:numPr>
      </w:pPr>
      <w:r>
        <w:t xml:space="preserve">Organize artifacts by mission area. Order should be provided by the </w:t>
      </w:r>
      <w:r w:rsidR="00BC36E2">
        <w:t>applicant. I</w:t>
      </w:r>
      <w:r>
        <w:t>deally, the portfolio is organized</w:t>
      </w:r>
      <w:r w:rsidR="004E050A">
        <w:t xml:space="preserve"> within each mission area</w:t>
      </w:r>
      <w:r>
        <w:t xml:space="preserve"> by the</w:t>
      </w:r>
      <w:r w:rsidR="00BC36E2">
        <w:t xml:space="preserve"> </w:t>
      </w:r>
      <w:r>
        <w:t xml:space="preserve">promotion </w:t>
      </w:r>
      <w:r w:rsidR="004E050A">
        <w:t>criteria</w:t>
      </w:r>
      <w:r>
        <w:t>.</w:t>
      </w:r>
    </w:p>
    <w:p w14:paraId="6BA83B41" w14:textId="150CA496" w:rsidR="6B96B70B" w:rsidRDefault="00BC36E2" w:rsidP="6B96B70B">
      <w:pPr>
        <w:pStyle w:val="ListParagraph"/>
        <w:numPr>
          <w:ilvl w:val="0"/>
          <w:numId w:val="12"/>
        </w:numPr>
      </w:pPr>
      <w:r>
        <w:t>Applicants</w:t>
      </w:r>
      <w:r w:rsidR="003B6F78">
        <w:t xml:space="preserve"> may have documents to present in Additional Reporting, such as evidence for quality of DEI effor</w:t>
      </w:r>
      <w:r w:rsidR="001E17B0">
        <w:t>ts</w:t>
      </w:r>
      <w:r w:rsidR="003B6F78">
        <w:t>.</w:t>
      </w:r>
    </w:p>
    <w:p w14:paraId="15E55248" w14:textId="4CF428F9" w:rsidR="122FAB72" w:rsidRDefault="122FAB72" w:rsidP="79F05537">
      <w:pPr>
        <w:pStyle w:val="Heading1"/>
        <w:rPr>
          <w:rFonts w:ascii="Calibri" w:hAnsi="Calibri"/>
        </w:rPr>
      </w:pPr>
      <w:r>
        <w:t>Overall</w:t>
      </w:r>
    </w:p>
    <w:p w14:paraId="2FD094F7" w14:textId="7109722C" w:rsidR="122FAB72" w:rsidRPr="00FD6B71" w:rsidRDefault="122FAB72" w:rsidP="00FD6B71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 xml:space="preserve">Dossiers submitted to the college must be no more than 500 pages </w:t>
      </w:r>
      <w:r w:rsidR="0090645A">
        <w:t>including faculty and departmental contributions</w:t>
      </w:r>
      <w:r>
        <w:t>.</w:t>
      </w:r>
    </w:p>
    <w:sectPr w:rsidR="122FAB72" w:rsidRPr="00FD6B7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C9D6" w14:textId="77777777" w:rsidR="00C946E7" w:rsidRDefault="00C946E7" w:rsidP="00AE473E">
      <w:pPr>
        <w:spacing w:after="0" w:line="240" w:lineRule="auto"/>
      </w:pPr>
      <w:r>
        <w:separator/>
      </w:r>
    </w:p>
  </w:endnote>
  <w:endnote w:type="continuationSeparator" w:id="0">
    <w:p w14:paraId="016D1168" w14:textId="77777777" w:rsidR="00C946E7" w:rsidRDefault="00C946E7" w:rsidP="00AE473E">
      <w:pPr>
        <w:spacing w:after="0" w:line="240" w:lineRule="auto"/>
      </w:pPr>
      <w:r>
        <w:continuationSeparator/>
      </w:r>
    </w:p>
  </w:endnote>
  <w:endnote w:type="continuationNotice" w:id="1">
    <w:p w14:paraId="7C50FD67" w14:textId="77777777" w:rsidR="00C946E7" w:rsidRDefault="00C94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401A" w14:textId="292C0BC0" w:rsidR="00AE473E" w:rsidRDefault="00AE473E">
    <w:pPr>
      <w:pStyle w:val="Footer"/>
    </w:pPr>
    <w:r>
      <w:rPr>
        <w:noProof/>
      </w:rPr>
      <w:drawing>
        <wp:inline distT="0" distB="0" distL="0" distR="0" wp14:anchorId="190D3585" wp14:editId="443799BF">
          <wp:extent cx="2743583" cy="3429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583" cy="34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B3ED" w14:textId="77777777" w:rsidR="00C946E7" w:rsidRDefault="00C946E7" w:rsidP="00AE473E">
      <w:pPr>
        <w:spacing w:after="0" w:line="240" w:lineRule="auto"/>
      </w:pPr>
      <w:r>
        <w:separator/>
      </w:r>
    </w:p>
  </w:footnote>
  <w:footnote w:type="continuationSeparator" w:id="0">
    <w:p w14:paraId="64D38FED" w14:textId="77777777" w:rsidR="00C946E7" w:rsidRDefault="00C946E7" w:rsidP="00AE473E">
      <w:pPr>
        <w:spacing w:after="0" w:line="240" w:lineRule="auto"/>
      </w:pPr>
      <w:r>
        <w:continuationSeparator/>
      </w:r>
    </w:p>
  </w:footnote>
  <w:footnote w:type="continuationNotice" w:id="1">
    <w:p w14:paraId="36A90891" w14:textId="77777777" w:rsidR="00C946E7" w:rsidRDefault="00C94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6B84" w14:textId="50419131" w:rsidR="00AE473E" w:rsidRDefault="0005679F" w:rsidP="0005679F">
    <w:pPr>
      <w:pStyle w:val="Header"/>
      <w:tabs>
        <w:tab w:val="left" w:pos="0"/>
      </w:tabs>
    </w:pPr>
    <w:r>
      <w:t xml:space="preserve">Department RPT Dossier Review Checklist </w:t>
    </w:r>
    <w:r w:rsidR="00AE473E">
      <w:ptab w:relativeTo="margin" w:alignment="center" w:leader="none"/>
    </w:r>
    <w:r w:rsidR="00AE473E">
      <w:ptab w:relativeTo="margin" w:alignment="right" w:leader="none"/>
    </w:r>
    <w:r w:rsidR="00AE473E">
      <w:t xml:space="preserve">Last updated </w:t>
    </w:r>
    <w:r w:rsidR="00FD6B71">
      <w:t>12</w:t>
    </w:r>
    <w:r w:rsidR="00AE473E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452"/>
    <w:multiLevelType w:val="hybridMultilevel"/>
    <w:tmpl w:val="FAA65A38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2B7"/>
    <w:multiLevelType w:val="hybridMultilevel"/>
    <w:tmpl w:val="E562A4A2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7AD0F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6105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6678"/>
    <w:multiLevelType w:val="hybridMultilevel"/>
    <w:tmpl w:val="A52C0440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77C7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0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4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43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3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A1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DFEB"/>
    <w:multiLevelType w:val="hybridMultilevel"/>
    <w:tmpl w:val="BDCCAE20"/>
    <w:lvl w:ilvl="0" w:tplc="AB6E4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7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0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4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43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3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A1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0164"/>
    <w:multiLevelType w:val="hybridMultilevel"/>
    <w:tmpl w:val="69008AA6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79F"/>
    <w:multiLevelType w:val="hybridMultilevel"/>
    <w:tmpl w:val="0CB02FDE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76FE"/>
    <w:multiLevelType w:val="hybridMultilevel"/>
    <w:tmpl w:val="82E27F44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7AD0F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6105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DDC"/>
    <w:multiLevelType w:val="hybridMultilevel"/>
    <w:tmpl w:val="72E4FB72"/>
    <w:lvl w:ilvl="0" w:tplc="7AD0F2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610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EF7"/>
    <w:multiLevelType w:val="hybridMultilevel"/>
    <w:tmpl w:val="453A4084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7AD0F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6105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5F68"/>
    <w:multiLevelType w:val="hybridMultilevel"/>
    <w:tmpl w:val="A4DAE3F8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6CFF"/>
    <w:multiLevelType w:val="hybridMultilevel"/>
    <w:tmpl w:val="7D8269F8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2C33"/>
    <w:multiLevelType w:val="hybridMultilevel"/>
    <w:tmpl w:val="F71EF6F2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7F83"/>
    <w:multiLevelType w:val="hybridMultilevel"/>
    <w:tmpl w:val="AFFE10A4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0B8"/>
    <w:multiLevelType w:val="hybridMultilevel"/>
    <w:tmpl w:val="987EC2B0"/>
    <w:lvl w:ilvl="0" w:tplc="C492B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10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385DC1"/>
    <w:rsid w:val="00015ABC"/>
    <w:rsid w:val="00034068"/>
    <w:rsid w:val="0005679F"/>
    <w:rsid w:val="000E38BB"/>
    <w:rsid w:val="00112F96"/>
    <w:rsid w:val="0016673B"/>
    <w:rsid w:val="00181738"/>
    <w:rsid w:val="001C35F6"/>
    <w:rsid w:val="001D4DE7"/>
    <w:rsid w:val="001E17B0"/>
    <w:rsid w:val="0026340B"/>
    <w:rsid w:val="002D7EEA"/>
    <w:rsid w:val="003331FA"/>
    <w:rsid w:val="003972E0"/>
    <w:rsid w:val="003B6F78"/>
    <w:rsid w:val="004147B0"/>
    <w:rsid w:val="0044494F"/>
    <w:rsid w:val="00466AD3"/>
    <w:rsid w:val="004D1C3D"/>
    <w:rsid w:val="004E050A"/>
    <w:rsid w:val="004E1CD0"/>
    <w:rsid w:val="004F5C34"/>
    <w:rsid w:val="00556544"/>
    <w:rsid w:val="00587CA4"/>
    <w:rsid w:val="005C3A3D"/>
    <w:rsid w:val="00600844"/>
    <w:rsid w:val="00623681"/>
    <w:rsid w:val="00647674"/>
    <w:rsid w:val="00652661"/>
    <w:rsid w:val="006912FB"/>
    <w:rsid w:val="006A5DBA"/>
    <w:rsid w:val="00750C21"/>
    <w:rsid w:val="007C752B"/>
    <w:rsid w:val="00856551"/>
    <w:rsid w:val="0088332D"/>
    <w:rsid w:val="008B4430"/>
    <w:rsid w:val="008E3A87"/>
    <w:rsid w:val="008F5867"/>
    <w:rsid w:val="0090012E"/>
    <w:rsid w:val="0090645A"/>
    <w:rsid w:val="009149AA"/>
    <w:rsid w:val="00971188"/>
    <w:rsid w:val="009A6DF2"/>
    <w:rsid w:val="009B0613"/>
    <w:rsid w:val="00A00A8C"/>
    <w:rsid w:val="00A46A9F"/>
    <w:rsid w:val="00A61023"/>
    <w:rsid w:val="00A7172F"/>
    <w:rsid w:val="00AE473E"/>
    <w:rsid w:val="00AF5D3B"/>
    <w:rsid w:val="00B143F8"/>
    <w:rsid w:val="00B20181"/>
    <w:rsid w:val="00B26FE2"/>
    <w:rsid w:val="00B53F58"/>
    <w:rsid w:val="00BC2033"/>
    <w:rsid w:val="00BC36E2"/>
    <w:rsid w:val="00BE793C"/>
    <w:rsid w:val="00C012F6"/>
    <w:rsid w:val="00C37D14"/>
    <w:rsid w:val="00C818B0"/>
    <w:rsid w:val="00C946E7"/>
    <w:rsid w:val="00CC7A9B"/>
    <w:rsid w:val="00CE2E1F"/>
    <w:rsid w:val="00DB6FB0"/>
    <w:rsid w:val="00DD076A"/>
    <w:rsid w:val="00E2740C"/>
    <w:rsid w:val="00E82E7F"/>
    <w:rsid w:val="00EC73DE"/>
    <w:rsid w:val="00F05D90"/>
    <w:rsid w:val="00F40C64"/>
    <w:rsid w:val="00FA688E"/>
    <w:rsid w:val="00FD4E87"/>
    <w:rsid w:val="00FD6B71"/>
    <w:rsid w:val="02EB800F"/>
    <w:rsid w:val="04F48F22"/>
    <w:rsid w:val="05C73C32"/>
    <w:rsid w:val="063E6494"/>
    <w:rsid w:val="08130787"/>
    <w:rsid w:val="08EC4359"/>
    <w:rsid w:val="09760556"/>
    <w:rsid w:val="09C80045"/>
    <w:rsid w:val="0B11D5B7"/>
    <w:rsid w:val="0BE482C7"/>
    <w:rsid w:val="0C23E41B"/>
    <w:rsid w:val="0CADA618"/>
    <w:rsid w:val="0D84FBB5"/>
    <w:rsid w:val="0DBFB47C"/>
    <w:rsid w:val="0E926895"/>
    <w:rsid w:val="0EE5A51C"/>
    <w:rsid w:val="0F9F9A65"/>
    <w:rsid w:val="122FAB72"/>
    <w:rsid w:val="1516DEF7"/>
    <w:rsid w:val="17BBE81C"/>
    <w:rsid w:val="19B6147A"/>
    <w:rsid w:val="1E8EE272"/>
    <w:rsid w:val="1F8C2FC8"/>
    <w:rsid w:val="218B5C3A"/>
    <w:rsid w:val="23F47D9F"/>
    <w:rsid w:val="24124E89"/>
    <w:rsid w:val="25D7574E"/>
    <w:rsid w:val="25FB714C"/>
    <w:rsid w:val="264C2564"/>
    <w:rsid w:val="2749EF4B"/>
    <w:rsid w:val="295308D9"/>
    <w:rsid w:val="2A81900D"/>
    <w:rsid w:val="2DB6E609"/>
    <w:rsid w:val="309C823A"/>
    <w:rsid w:val="3218BE89"/>
    <w:rsid w:val="35E98581"/>
    <w:rsid w:val="36F91BC5"/>
    <w:rsid w:val="3DF9F43B"/>
    <w:rsid w:val="3EE4A7F6"/>
    <w:rsid w:val="40674FFA"/>
    <w:rsid w:val="41E18FF1"/>
    <w:rsid w:val="42BB325B"/>
    <w:rsid w:val="450D3313"/>
    <w:rsid w:val="46B50114"/>
    <w:rsid w:val="46B5E533"/>
    <w:rsid w:val="47385DC1"/>
    <w:rsid w:val="4A503FAD"/>
    <w:rsid w:val="4A76E43B"/>
    <w:rsid w:val="4E94CBBF"/>
    <w:rsid w:val="50812627"/>
    <w:rsid w:val="50C9F48B"/>
    <w:rsid w:val="5AD28A96"/>
    <w:rsid w:val="5BE0A939"/>
    <w:rsid w:val="60AE1EAF"/>
    <w:rsid w:val="614FE6B3"/>
    <w:rsid w:val="618F4807"/>
    <w:rsid w:val="637F44B2"/>
    <w:rsid w:val="641A25A9"/>
    <w:rsid w:val="642FF325"/>
    <w:rsid w:val="6941D03B"/>
    <w:rsid w:val="6993CB2A"/>
    <w:rsid w:val="69F0BB86"/>
    <w:rsid w:val="6A2CF160"/>
    <w:rsid w:val="6B96B70B"/>
    <w:rsid w:val="6C2DC159"/>
    <w:rsid w:val="6D649222"/>
    <w:rsid w:val="6F40781F"/>
    <w:rsid w:val="6FB111BF"/>
    <w:rsid w:val="7010F75A"/>
    <w:rsid w:val="714053C9"/>
    <w:rsid w:val="72ED5B0E"/>
    <w:rsid w:val="733AAD70"/>
    <w:rsid w:val="762ACA8A"/>
    <w:rsid w:val="76724E32"/>
    <w:rsid w:val="79F05537"/>
    <w:rsid w:val="79FAA30C"/>
    <w:rsid w:val="7B45BF55"/>
    <w:rsid w:val="7CE18FB6"/>
    <w:rsid w:val="7D82A372"/>
    <w:rsid w:val="7E7D6017"/>
    <w:rsid w:val="7F5E8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85DC1"/>
  <w15:chartTrackingRefBased/>
  <w15:docId w15:val="{0FDCFD62-AFFC-41ED-90D9-775F5E0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1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3E"/>
  </w:style>
  <w:style w:type="paragraph" w:styleId="Footer">
    <w:name w:val="footer"/>
    <w:basedOn w:val="Normal"/>
    <w:link w:val="FooterChar"/>
    <w:uiPriority w:val="99"/>
    <w:unhideWhenUsed/>
    <w:rsid w:val="00AE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r.msu.edu/policies-procedures/faculty-academic-staff/faculty-handbook/external_ref-letter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r.msu.edu/policies-procedures/university-wide/conflict_of_interest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umanmedicine.msu.edu/faculty-staff/faculty-affairs/promotion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MFAD">
  <a:themeElements>
    <a:clrScheme name="CHMFAD">
      <a:dk1>
        <a:sysClr val="windowText" lastClr="000000"/>
      </a:dk1>
      <a:lt1>
        <a:sysClr val="window" lastClr="FFFFFF"/>
      </a:lt1>
      <a:dk2>
        <a:srgbClr val="18453B"/>
      </a:dk2>
      <a:lt2>
        <a:srgbClr val="ECEBEB"/>
      </a:lt2>
      <a:accent1>
        <a:srgbClr val="008208"/>
      </a:accent1>
      <a:accent2>
        <a:srgbClr val="CB5A28"/>
      </a:accent2>
      <a:accent3>
        <a:srgbClr val="97A2A2"/>
      </a:accent3>
      <a:accent4>
        <a:srgbClr val="7BBD00"/>
      </a:accent4>
      <a:accent5>
        <a:srgbClr val="0B9A6D"/>
      </a:accent5>
      <a:accent6>
        <a:srgbClr val="639363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15" ma:contentTypeDescription="Create a new document." ma:contentTypeScope="" ma:versionID="242393b1754e8c3e05afb113f14f61db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0cba074af923170533764b128480cb7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90d8a7-5999-4346-8f4a-5c63e755d1c0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620B1-85D8-40CC-882B-1E57E5EB1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33642-E037-4674-B15A-1EA520FF6B58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3931B4C0-3BFB-4875-A69A-598B1D5C0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Hodges, Kelly</cp:lastModifiedBy>
  <cp:revision>73</cp:revision>
  <dcterms:created xsi:type="dcterms:W3CDTF">2022-03-01T13:31:00Z</dcterms:created>
  <dcterms:modified xsi:type="dcterms:W3CDTF">2022-12-07T16:28:00Z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